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CF5" w:rsidRPr="00DE0C74" w:rsidRDefault="00011CF5" w:rsidP="00DE0C74">
      <w:pPr>
        <w:tabs>
          <w:tab w:val="left" w:pos="7200"/>
        </w:tabs>
        <w:spacing w:line="480" w:lineRule="auto"/>
        <w:jc w:val="center"/>
        <w:rPr>
          <w:rFonts w:ascii="Times New Roman" w:hAnsi="Times New Roman" w:cs="Times New Roman"/>
          <w:sz w:val="24"/>
          <w:szCs w:val="24"/>
        </w:rPr>
      </w:pPr>
    </w:p>
    <w:p w:rsidR="00011CF5" w:rsidRPr="00DE0C74" w:rsidRDefault="00011CF5" w:rsidP="00DE0C74">
      <w:pPr>
        <w:spacing w:line="480" w:lineRule="auto"/>
        <w:jc w:val="center"/>
        <w:rPr>
          <w:rFonts w:ascii="Times New Roman" w:hAnsi="Times New Roman" w:cs="Times New Roman"/>
          <w:sz w:val="24"/>
          <w:szCs w:val="24"/>
        </w:rPr>
      </w:pPr>
    </w:p>
    <w:p w:rsidR="00011CF5" w:rsidRPr="00DE0C74" w:rsidRDefault="00011CF5" w:rsidP="00DE0C74">
      <w:pPr>
        <w:spacing w:line="480" w:lineRule="auto"/>
        <w:jc w:val="center"/>
        <w:rPr>
          <w:rFonts w:ascii="Times New Roman" w:hAnsi="Times New Roman" w:cs="Times New Roman"/>
          <w:sz w:val="24"/>
          <w:szCs w:val="24"/>
        </w:rPr>
      </w:pPr>
    </w:p>
    <w:p w:rsidR="00011CF5" w:rsidRPr="00DE0C74" w:rsidRDefault="00011CF5" w:rsidP="00DE0C74">
      <w:pPr>
        <w:spacing w:line="480" w:lineRule="auto"/>
        <w:jc w:val="center"/>
        <w:rPr>
          <w:rFonts w:ascii="Times New Roman" w:hAnsi="Times New Roman" w:cs="Times New Roman"/>
          <w:sz w:val="24"/>
          <w:szCs w:val="24"/>
        </w:rPr>
      </w:pPr>
    </w:p>
    <w:p w:rsidR="00011CF5" w:rsidRPr="00DE0C74" w:rsidRDefault="00011CF5" w:rsidP="00DE0C74">
      <w:pPr>
        <w:spacing w:line="480" w:lineRule="auto"/>
        <w:jc w:val="center"/>
        <w:rPr>
          <w:rFonts w:ascii="Times New Roman" w:hAnsi="Times New Roman" w:cs="Times New Roman"/>
          <w:sz w:val="24"/>
          <w:szCs w:val="24"/>
        </w:rPr>
      </w:pPr>
      <w:r w:rsidRPr="00DE0C74">
        <w:rPr>
          <w:rFonts w:ascii="Times New Roman" w:hAnsi="Times New Roman" w:cs="Times New Roman"/>
          <w:sz w:val="24"/>
          <w:szCs w:val="24"/>
        </w:rPr>
        <w:t>Departing Team Member</w:t>
      </w:r>
    </w:p>
    <w:p w:rsidR="00011CF5" w:rsidRPr="00DE0C74" w:rsidRDefault="008F7E19" w:rsidP="00DE0C7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11CF5" w:rsidRPr="00DE0C74" w:rsidRDefault="008F7E19" w:rsidP="00DE0C74">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011CF5" w:rsidRPr="00DE0C74" w:rsidRDefault="00011CF5" w:rsidP="00DE0C74">
      <w:pPr>
        <w:spacing w:line="480" w:lineRule="auto"/>
        <w:jc w:val="center"/>
        <w:rPr>
          <w:rFonts w:ascii="Times New Roman" w:hAnsi="Times New Roman" w:cs="Times New Roman"/>
          <w:sz w:val="24"/>
          <w:szCs w:val="24"/>
        </w:rPr>
      </w:pPr>
    </w:p>
    <w:p w:rsidR="00011CF5" w:rsidRPr="00DE0C74" w:rsidRDefault="00011CF5" w:rsidP="00DE0C74">
      <w:pPr>
        <w:spacing w:line="480" w:lineRule="auto"/>
        <w:jc w:val="center"/>
        <w:rPr>
          <w:rFonts w:ascii="Times New Roman" w:hAnsi="Times New Roman" w:cs="Times New Roman"/>
          <w:sz w:val="24"/>
          <w:szCs w:val="24"/>
        </w:rPr>
      </w:pPr>
    </w:p>
    <w:p w:rsidR="00011CF5" w:rsidRPr="00DE0C74" w:rsidRDefault="00011CF5" w:rsidP="00DE0C74">
      <w:pPr>
        <w:spacing w:line="480" w:lineRule="auto"/>
        <w:jc w:val="center"/>
        <w:rPr>
          <w:rFonts w:ascii="Times New Roman" w:hAnsi="Times New Roman" w:cs="Times New Roman"/>
          <w:sz w:val="24"/>
          <w:szCs w:val="24"/>
        </w:rPr>
      </w:pPr>
    </w:p>
    <w:p w:rsidR="00011CF5" w:rsidRPr="00DE0C74" w:rsidRDefault="00011CF5" w:rsidP="00DE0C74">
      <w:pPr>
        <w:spacing w:line="480" w:lineRule="auto"/>
        <w:jc w:val="center"/>
        <w:rPr>
          <w:rFonts w:ascii="Times New Roman" w:hAnsi="Times New Roman" w:cs="Times New Roman"/>
          <w:sz w:val="24"/>
          <w:szCs w:val="24"/>
        </w:rPr>
      </w:pPr>
    </w:p>
    <w:p w:rsidR="00011CF5" w:rsidRPr="00DE0C74" w:rsidRDefault="00011CF5" w:rsidP="00DE0C74">
      <w:pPr>
        <w:spacing w:line="480" w:lineRule="auto"/>
        <w:jc w:val="center"/>
        <w:rPr>
          <w:rFonts w:ascii="Times New Roman" w:hAnsi="Times New Roman" w:cs="Times New Roman"/>
          <w:sz w:val="24"/>
          <w:szCs w:val="24"/>
        </w:rPr>
      </w:pPr>
    </w:p>
    <w:p w:rsidR="00011CF5" w:rsidRPr="00DE0C74" w:rsidRDefault="00011CF5" w:rsidP="00DE0C74">
      <w:pPr>
        <w:spacing w:line="480" w:lineRule="auto"/>
        <w:jc w:val="center"/>
        <w:rPr>
          <w:rFonts w:ascii="Times New Roman" w:hAnsi="Times New Roman" w:cs="Times New Roman"/>
          <w:sz w:val="24"/>
          <w:szCs w:val="24"/>
          <w:shd w:val="clear" w:color="auto" w:fill="FFFFFF"/>
        </w:rPr>
      </w:pPr>
    </w:p>
    <w:p w:rsidR="00011CF5" w:rsidRPr="00DE0C74" w:rsidRDefault="00011CF5" w:rsidP="00DE0C74">
      <w:pPr>
        <w:spacing w:line="480" w:lineRule="auto"/>
        <w:jc w:val="center"/>
        <w:rPr>
          <w:rFonts w:ascii="Times New Roman" w:hAnsi="Times New Roman" w:cs="Times New Roman"/>
          <w:sz w:val="24"/>
          <w:szCs w:val="24"/>
          <w:shd w:val="clear" w:color="auto" w:fill="FFFFFF"/>
        </w:rPr>
      </w:pPr>
    </w:p>
    <w:p w:rsidR="00011CF5" w:rsidRPr="00DE0C74" w:rsidRDefault="00011CF5" w:rsidP="00DE0C74">
      <w:pPr>
        <w:spacing w:line="480" w:lineRule="auto"/>
        <w:jc w:val="center"/>
        <w:rPr>
          <w:rFonts w:ascii="Times New Roman" w:hAnsi="Times New Roman" w:cs="Times New Roman"/>
          <w:sz w:val="24"/>
          <w:szCs w:val="24"/>
          <w:shd w:val="clear" w:color="auto" w:fill="FFFFFF"/>
        </w:rPr>
      </w:pPr>
    </w:p>
    <w:p w:rsidR="00011CF5" w:rsidRPr="00DE0C74" w:rsidRDefault="00011CF5" w:rsidP="00DE0C74">
      <w:pPr>
        <w:spacing w:line="480" w:lineRule="auto"/>
        <w:jc w:val="center"/>
        <w:rPr>
          <w:rFonts w:ascii="Times New Roman" w:hAnsi="Times New Roman" w:cs="Times New Roman"/>
          <w:sz w:val="24"/>
          <w:szCs w:val="24"/>
          <w:shd w:val="clear" w:color="auto" w:fill="FFFFFF"/>
        </w:rPr>
      </w:pPr>
    </w:p>
    <w:p w:rsidR="00011CF5" w:rsidRPr="00DE0C74" w:rsidRDefault="00011CF5" w:rsidP="00DE0C74">
      <w:pPr>
        <w:spacing w:line="480" w:lineRule="auto"/>
        <w:jc w:val="center"/>
        <w:rPr>
          <w:rFonts w:ascii="Times New Roman" w:hAnsi="Times New Roman" w:cs="Times New Roman"/>
          <w:b/>
          <w:sz w:val="24"/>
          <w:szCs w:val="24"/>
          <w:shd w:val="clear" w:color="auto" w:fill="FFFFFF"/>
        </w:rPr>
      </w:pPr>
    </w:p>
    <w:p w:rsidR="00011CF5" w:rsidRPr="00DE0C74" w:rsidRDefault="00011CF5" w:rsidP="00DE0C74">
      <w:pPr>
        <w:spacing w:line="480" w:lineRule="auto"/>
        <w:rPr>
          <w:rFonts w:ascii="Times New Roman" w:hAnsi="Times New Roman" w:cs="Times New Roman"/>
          <w:sz w:val="24"/>
          <w:szCs w:val="24"/>
        </w:rPr>
      </w:pPr>
    </w:p>
    <w:p w:rsidR="008F7E19" w:rsidRPr="008F7E19" w:rsidRDefault="008F7E19" w:rsidP="008F7E19">
      <w:pPr>
        <w:spacing w:line="480" w:lineRule="auto"/>
        <w:jc w:val="center"/>
        <w:rPr>
          <w:rFonts w:ascii="Times New Roman" w:hAnsi="Times New Roman" w:cs="Times New Roman"/>
          <w:sz w:val="24"/>
          <w:szCs w:val="24"/>
        </w:rPr>
      </w:pPr>
      <w:r w:rsidRPr="00DE0C74">
        <w:rPr>
          <w:rFonts w:ascii="Times New Roman" w:hAnsi="Times New Roman" w:cs="Times New Roman"/>
          <w:sz w:val="24"/>
          <w:szCs w:val="24"/>
        </w:rPr>
        <w:lastRenderedPageBreak/>
        <w:t>Departing Team Member</w:t>
      </w:r>
      <w:bookmarkStart w:id="0" w:name="_GoBack"/>
      <w:bookmarkEnd w:id="0"/>
    </w:p>
    <w:p w:rsidR="00685CA5" w:rsidRPr="008F7E19" w:rsidRDefault="004D7072" w:rsidP="00DE0C74">
      <w:pPr>
        <w:spacing w:line="480" w:lineRule="auto"/>
        <w:rPr>
          <w:rFonts w:ascii="Times New Roman" w:hAnsi="Times New Roman" w:cs="Times New Roman"/>
          <w:b/>
          <w:sz w:val="24"/>
          <w:szCs w:val="24"/>
        </w:rPr>
      </w:pPr>
      <w:r w:rsidRPr="008F7E19">
        <w:rPr>
          <w:rFonts w:ascii="Times New Roman" w:hAnsi="Times New Roman" w:cs="Times New Roman"/>
          <w:b/>
          <w:sz w:val="24"/>
          <w:szCs w:val="24"/>
        </w:rPr>
        <w:t>Q1. A problem statement to identify the "critical" business problem that</w:t>
      </w:r>
      <w:r w:rsidR="00685CA5" w:rsidRPr="008F7E19">
        <w:rPr>
          <w:rFonts w:ascii="Times New Roman" w:hAnsi="Times New Roman" w:cs="Times New Roman"/>
          <w:b/>
          <w:sz w:val="24"/>
          <w:szCs w:val="24"/>
        </w:rPr>
        <w:t xml:space="preserve"> is presented in this mini-case</w:t>
      </w:r>
    </w:p>
    <w:p w:rsidR="00BD4D0A" w:rsidRPr="00DE0C74" w:rsidRDefault="004D7072" w:rsidP="00DE0C74">
      <w:pPr>
        <w:spacing w:line="480" w:lineRule="auto"/>
        <w:ind w:firstLine="720"/>
        <w:rPr>
          <w:rFonts w:ascii="Times New Roman" w:hAnsi="Times New Roman" w:cs="Times New Roman"/>
          <w:sz w:val="24"/>
          <w:szCs w:val="24"/>
        </w:rPr>
      </w:pPr>
      <w:r w:rsidRPr="00DE0C74">
        <w:rPr>
          <w:rFonts w:ascii="Times New Roman" w:hAnsi="Times New Roman" w:cs="Times New Roman"/>
          <w:sz w:val="24"/>
          <w:szCs w:val="24"/>
        </w:rPr>
        <w:t>The business problem that is most critical to this situation is the loss of the company’s trade secrets to a competitor. For this reason, there is a need to examine the nature of the information that Chris Carter has access. This would help in finding out whether he may be having access to confidential information which is leak the company’s secrets (Fink, 2018). If the information and data Carter has access to may put the company at risk, then this would necessitate changes be made in his role and participate in areas where he may not pose to harm to the firm. Besides, when the employee is leaving to join a competitor, the risk of trade secret theft is high than when an employee is going to a different organization in a separate line of work.</w:t>
      </w:r>
    </w:p>
    <w:p w:rsidR="004D7072" w:rsidRPr="00DE0C74" w:rsidRDefault="004D7072" w:rsidP="00DE0C74">
      <w:pPr>
        <w:spacing w:line="480" w:lineRule="auto"/>
        <w:ind w:firstLine="720"/>
        <w:rPr>
          <w:rFonts w:ascii="Times New Roman" w:hAnsi="Times New Roman" w:cs="Times New Roman"/>
          <w:sz w:val="24"/>
          <w:szCs w:val="24"/>
        </w:rPr>
      </w:pPr>
      <w:r w:rsidRPr="00DE0C74">
        <w:rPr>
          <w:rFonts w:ascii="Times New Roman" w:hAnsi="Times New Roman" w:cs="Times New Roman"/>
          <w:sz w:val="24"/>
          <w:szCs w:val="24"/>
        </w:rPr>
        <w:t xml:space="preserve">Ordinarily, trade secrets are among the critical intangible assets that every business should protect. It is estimated that companies across the globe lose billions every year due to trade secrets theft. Although organizations may use patent protection to protect their business processes, many large enterprises use trade secrecy where they safeguard information about inventions as a defense strategy against competitive advantage (Contigiani &amp; Hsu, 2019). In this regard, the company should implement all measures available to ensure that classified information is acquired by the competitor. </w:t>
      </w:r>
    </w:p>
    <w:p w:rsidR="00BD4D0A" w:rsidRPr="008F7E19" w:rsidRDefault="004D7072" w:rsidP="00DE0C74">
      <w:pPr>
        <w:spacing w:line="480" w:lineRule="auto"/>
        <w:rPr>
          <w:rFonts w:ascii="Times New Roman" w:hAnsi="Times New Roman" w:cs="Times New Roman"/>
          <w:b/>
          <w:sz w:val="24"/>
          <w:szCs w:val="24"/>
        </w:rPr>
      </w:pPr>
      <w:r w:rsidRPr="008F7E19">
        <w:rPr>
          <w:rFonts w:ascii="Times New Roman" w:hAnsi="Times New Roman" w:cs="Times New Roman"/>
          <w:b/>
          <w:sz w:val="24"/>
          <w:szCs w:val="24"/>
        </w:rPr>
        <w:t xml:space="preserve">Q.2 </w:t>
      </w:r>
      <w:r w:rsidR="008F7E19" w:rsidRPr="008F7E19">
        <w:rPr>
          <w:rFonts w:ascii="Times New Roman" w:hAnsi="Times New Roman" w:cs="Times New Roman"/>
          <w:b/>
          <w:sz w:val="24"/>
          <w:szCs w:val="24"/>
        </w:rPr>
        <w:t>what</w:t>
      </w:r>
      <w:r w:rsidRPr="008F7E19">
        <w:rPr>
          <w:rFonts w:ascii="Times New Roman" w:hAnsi="Times New Roman" w:cs="Times New Roman"/>
          <w:b/>
          <w:sz w:val="24"/>
          <w:szCs w:val="24"/>
        </w:rPr>
        <w:t xml:space="preserve"> would you do after hea</w:t>
      </w:r>
      <w:r w:rsidR="00BD4D0A" w:rsidRPr="008F7E19">
        <w:rPr>
          <w:rFonts w:ascii="Times New Roman" w:hAnsi="Times New Roman" w:cs="Times New Roman"/>
          <w:b/>
          <w:sz w:val="24"/>
          <w:szCs w:val="24"/>
        </w:rPr>
        <w:t>ring your teammate's plan? Why?</w:t>
      </w:r>
    </w:p>
    <w:p w:rsidR="00FD0E29" w:rsidRPr="00DE0C74" w:rsidRDefault="004D7072" w:rsidP="00DE0C74">
      <w:pPr>
        <w:spacing w:line="480" w:lineRule="auto"/>
        <w:ind w:firstLine="720"/>
        <w:rPr>
          <w:rFonts w:ascii="Times New Roman" w:hAnsi="Times New Roman" w:cs="Times New Roman"/>
          <w:sz w:val="24"/>
          <w:szCs w:val="24"/>
        </w:rPr>
      </w:pPr>
      <w:r w:rsidRPr="00DE0C74">
        <w:rPr>
          <w:rFonts w:ascii="Times New Roman" w:hAnsi="Times New Roman" w:cs="Times New Roman"/>
          <w:sz w:val="24"/>
          <w:szCs w:val="24"/>
        </w:rPr>
        <w:t xml:space="preserve">I would provide the manager with information about Carter’s leaving and his potential employer. After this, the manager would examine and find out if the employer has already taken any crucial information from the company. This is possible through conducting a comprehensive </w:t>
      </w:r>
      <w:r w:rsidRPr="00DE0C74">
        <w:rPr>
          <w:rFonts w:ascii="Times New Roman" w:hAnsi="Times New Roman" w:cs="Times New Roman"/>
          <w:sz w:val="24"/>
          <w:szCs w:val="24"/>
        </w:rPr>
        <w:lastRenderedPageBreak/>
        <w:t>but straightforward review of the worker’s mediums of communication, such as email address among others (Fink, 2018). Additionally, forensic investigations should be conducted on the departing worker’s computer to see if there is any evidence of transferring information to an external disk or cloud storage devices. If there is any evidence of data transfer, then the risk of losing the secrets is high.</w:t>
      </w:r>
    </w:p>
    <w:p w:rsidR="00066DD4" w:rsidRPr="00DE0C74" w:rsidRDefault="004D7072" w:rsidP="00DE0C74">
      <w:pPr>
        <w:spacing w:line="480" w:lineRule="auto"/>
        <w:ind w:firstLine="720"/>
        <w:rPr>
          <w:rFonts w:ascii="Times New Roman" w:hAnsi="Times New Roman" w:cs="Times New Roman"/>
          <w:sz w:val="24"/>
          <w:szCs w:val="24"/>
        </w:rPr>
      </w:pPr>
      <w:r w:rsidRPr="00DE0C74">
        <w:rPr>
          <w:rFonts w:ascii="Times New Roman" w:hAnsi="Times New Roman" w:cs="Times New Roman"/>
          <w:sz w:val="24"/>
          <w:szCs w:val="24"/>
        </w:rPr>
        <w:t>Also, a non-disclosure agreement might be signed between Chris Carter and the organization to ensure that he does not disclose trade secrets to his prospective employer. When the agreement is violated a legal disciplinary action against the employee may be considered. Also, changes should be implemented in the organizations to provide the employee with data and information which is necessary and protect everything else, which may be considered essential. These strategies might help in safeguarding the firm's secrets, which is vital in preventing unnecessary competition from the competitors.</w:t>
      </w:r>
    </w:p>
    <w:p w:rsidR="00DE0C74" w:rsidRPr="00DE0C74" w:rsidRDefault="00DE0C74" w:rsidP="00DE0C74">
      <w:pPr>
        <w:spacing w:line="480" w:lineRule="auto"/>
        <w:rPr>
          <w:rFonts w:ascii="Times New Roman" w:hAnsi="Times New Roman" w:cs="Times New Roman"/>
          <w:sz w:val="24"/>
          <w:szCs w:val="24"/>
        </w:rPr>
      </w:pPr>
      <w:r w:rsidRPr="00DE0C74">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766921923"/>
        <w:docPartObj>
          <w:docPartGallery w:val="Bibliographies"/>
          <w:docPartUnique/>
        </w:docPartObj>
      </w:sdtPr>
      <w:sdtEndPr/>
      <w:sdtContent>
        <w:p w:rsidR="00DE0C74" w:rsidRPr="00DE0C74" w:rsidRDefault="00DE0C74" w:rsidP="00DE0C74">
          <w:pPr>
            <w:pStyle w:val="Heading1"/>
            <w:spacing w:line="480" w:lineRule="auto"/>
            <w:jc w:val="center"/>
            <w:rPr>
              <w:rFonts w:ascii="Times New Roman" w:hAnsi="Times New Roman" w:cs="Times New Roman"/>
              <w:color w:val="auto"/>
              <w:sz w:val="24"/>
              <w:szCs w:val="24"/>
            </w:rPr>
          </w:pPr>
          <w:r w:rsidRPr="00DE0C74">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DE0C74" w:rsidRPr="00DE0C74" w:rsidRDefault="00DE0C74" w:rsidP="00DE0C74">
              <w:pPr>
                <w:pStyle w:val="Bibliography"/>
                <w:spacing w:line="480" w:lineRule="auto"/>
                <w:ind w:left="720" w:hanging="720"/>
                <w:rPr>
                  <w:rFonts w:ascii="Times New Roman" w:hAnsi="Times New Roman" w:cs="Times New Roman"/>
                  <w:noProof/>
                  <w:sz w:val="24"/>
                  <w:szCs w:val="24"/>
                </w:rPr>
              </w:pPr>
              <w:r w:rsidRPr="00DE0C74">
                <w:rPr>
                  <w:rFonts w:ascii="Times New Roman" w:hAnsi="Times New Roman" w:cs="Times New Roman"/>
                  <w:sz w:val="24"/>
                  <w:szCs w:val="24"/>
                </w:rPr>
                <w:fldChar w:fldCharType="begin"/>
              </w:r>
              <w:r w:rsidRPr="00DE0C74">
                <w:rPr>
                  <w:rFonts w:ascii="Times New Roman" w:hAnsi="Times New Roman" w:cs="Times New Roman"/>
                  <w:sz w:val="24"/>
                  <w:szCs w:val="24"/>
                </w:rPr>
                <w:instrText xml:space="preserve"> BIBLIOGRAPHY </w:instrText>
              </w:r>
              <w:r w:rsidRPr="00DE0C74">
                <w:rPr>
                  <w:rFonts w:ascii="Times New Roman" w:hAnsi="Times New Roman" w:cs="Times New Roman"/>
                  <w:sz w:val="24"/>
                  <w:szCs w:val="24"/>
                </w:rPr>
                <w:fldChar w:fldCharType="separate"/>
              </w:r>
              <w:r w:rsidRPr="00DE0C74">
                <w:rPr>
                  <w:rFonts w:ascii="Times New Roman" w:hAnsi="Times New Roman" w:cs="Times New Roman"/>
                  <w:noProof/>
                  <w:sz w:val="24"/>
                  <w:szCs w:val="24"/>
                </w:rPr>
                <w:t xml:space="preserve">Contigiani, A. &amp; Hsu, D.H. (2019, January 29). </w:t>
              </w:r>
              <w:r w:rsidRPr="00DE0C74">
                <w:rPr>
                  <w:rFonts w:ascii="Times New Roman" w:hAnsi="Times New Roman" w:cs="Times New Roman"/>
                  <w:i/>
                  <w:iCs/>
                  <w:noProof/>
                  <w:sz w:val="24"/>
                  <w:szCs w:val="24"/>
                </w:rPr>
                <w:t>How Trade Secrets Hurt Innovation.</w:t>
              </w:r>
              <w:r w:rsidRPr="00DE0C74">
                <w:rPr>
                  <w:rFonts w:ascii="Times New Roman" w:hAnsi="Times New Roman" w:cs="Times New Roman"/>
                  <w:noProof/>
                  <w:sz w:val="24"/>
                  <w:szCs w:val="24"/>
                </w:rPr>
                <w:t xml:space="preserve"> Retrieved from https://hbr.org/2019/01/how-trade-secrets-hurt-innovation</w:t>
              </w:r>
            </w:p>
            <w:p w:rsidR="00DE0C74" w:rsidRPr="00DE0C74" w:rsidRDefault="00DE0C74" w:rsidP="00DE0C74">
              <w:pPr>
                <w:pStyle w:val="Bibliography"/>
                <w:spacing w:line="480" w:lineRule="auto"/>
                <w:ind w:left="720" w:hanging="720"/>
                <w:rPr>
                  <w:rFonts w:ascii="Times New Roman" w:hAnsi="Times New Roman" w:cs="Times New Roman"/>
                  <w:noProof/>
                  <w:sz w:val="24"/>
                  <w:szCs w:val="24"/>
                </w:rPr>
              </w:pPr>
              <w:r w:rsidRPr="00DE0C74">
                <w:rPr>
                  <w:rFonts w:ascii="Times New Roman" w:hAnsi="Times New Roman" w:cs="Times New Roman"/>
                  <w:noProof/>
                  <w:sz w:val="24"/>
                  <w:szCs w:val="24"/>
                </w:rPr>
                <w:t xml:space="preserve">Fink, B. I. (2018, December 20). </w:t>
              </w:r>
              <w:r w:rsidRPr="00DE0C74">
                <w:rPr>
                  <w:rFonts w:ascii="Times New Roman" w:hAnsi="Times New Roman" w:cs="Times New Roman"/>
                  <w:i/>
                  <w:iCs/>
                  <w:noProof/>
                  <w:sz w:val="24"/>
                  <w:szCs w:val="24"/>
                </w:rPr>
                <w:t>United States: Assessing The Risk Of Trade Secret Theft By A Departing Employee.</w:t>
              </w:r>
              <w:r w:rsidRPr="00DE0C74">
                <w:rPr>
                  <w:rFonts w:ascii="Times New Roman" w:hAnsi="Times New Roman" w:cs="Times New Roman"/>
                  <w:noProof/>
                  <w:sz w:val="24"/>
                  <w:szCs w:val="24"/>
                </w:rPr>
                <w:t xml:space="preserve"> Retrieved from http://www.mondaq.com/unitedstates/x/766000/Trade+Secrets/Assessing+The+Risk+Of+Trade+Secret+Theft+By+A+Departing+Employee</w:t>
              </w:r>
            </w:p>
            <w:p w:rsidR="00DE0C74" w:rsidRPr="00DE0C74" w:rsidRDefault="00DE0C74" w:rsidP="00DE0C74">
              <w:pPr>
                <w:spacing w:line="480" w:lineRule="auto"/>
                <w:rPr>
                  <w:rFonts w:ascii="Times New Roman" w:hAnsi="Times New Roman" w:cs="Times New Roman"/>
                  <w:sz w:val="24"/>
                  <w:szCs w:val="24"/>
                </w:rPr>
              </w:pPr>
              <w:r w:rsidRPr="00DE0C74">
                <w:rPr>
                  <w:rFonts w:ascii="Times New Roman" w:hAnsi="Times New Roman" w:cs="Times New Roman"/>
                  <w:b/>
                  <w:bCs/>
                  <w:noProof/>
                  <w:sz w:val="24"/>
                  <w:szCs w:val="24"/>
                </w:rPr>
                <w:fldChar w:fldCharType="end"/>
              </w:r>
            </w:p>
          </w:sdtContent>
        </w:sdt>
      </w:sdtContent>
    </w:sdt>
    <w:p w:rsidR="00DE0C74" w:rsidRPr="00DE0C74" w:rsidRDefault="00DE0C74" w:rsidP="00DE0C74">
      <w:pPr>
        <w:spacing w:line="480" w:lineRule="auto"/>
        <w:rPr>
          <w:rFonts w:ascii="Times New Roman" w:hAnsi="Times New Roman" w:cs="Times New Roman"/>
          <w:sz w:val="24"/>
          <w:szCs w:val="24"/>
        </w:rPr>
      </w:pPr>
    </w:p>
    <w:sectPr w:rsidR="00DE0C74" w:rsidRPr="00DE0C74" w:rsidSect="00DE0C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098" w:rsidRDefault="00BD1098" w:rsidP="00DE0C74">
      <w:pPr>
        <w:spacing w:after="0" w:line="240" w:lineRule="auto"/>
      </w:pPr>
      <w:r>
        <w:separator/>
      </w:r>
    </w:p>
  </w:endnote>
  <w:endnote w:type="continuationSeparator" w:id="0">
    <w:p w:rsidR="00BD1098" w:rsidRDefault="00BD1098" w:rsidP="00DE0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098" w:rsidRDefault="00BD1098" w:rsidP="00DE0C74">
      <w:pPr>
        <w:spacing w:after="0" w:line="240" w:lineRule="auto"/>
      </w:pPr>
      <w:r>
        <w:separator/>
      </w:r>
    </w:p>
  </w:footnote>
  <w:footnote w:type="continuationSeparator" w:id="0">
    <w:p w:rsidR="00BD1098" w:rsidRDefault="00BD1098" w:rsidP="00DE0C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C74" w:rsidRPr="00DE0C74" w:rsidRDefault="00DE0C74">
    <w:pPr>
      <w:pStyle w:val="Header"/>
      <w:rPr>
        <w:rFonts w:ascii="Times New Roman" w:hAnsi="Times New Roman" w:cs="Times New Roman"/>
        <w:sz w:val="24"/>
        <w:szCs w:val="24"/>
      </w:rPr>
    </w:pPr>
    <w:r w:rsidRPr="00DE0C74">
      <w:rPr>
        <w:rFonts w:ascii="Times New Roman" w:hAnsi="Times New Roman" w:cs="Times New Roman"/>
        <w:sz w:val="24"/>
        <w:szCs w:val="24"/>
      </w:rPr>
      <w:t xml:space="preserve">DEPARTING TEAM MEMBER </w:t>
    </w:r>
    <w:r w:rsidRPr="00DE0C74">
      <w:rPr>
        <w:rFonts w:ascii="Times New Roman" w:hAnsi="Times New Roman" w:cs="Times New Roman"/>
        <w:sz w:val="24"/>
        <w:szCs w:val="24"/>
      </w:rPr>
      <w:tab/>
    </w:r>
    <w:r w:rsidRPr="00DE0C74">
      <w:rPr>
        <w:rFonts w:ascii="Times New Roman" w:hAnsi="Times New Roman" w:cs="Times New Roman"/>
        <w:sz w:val="24"/>
        <w:szCs w:val="24"/>
      </w:rPr>
      <w:tab/>
    </w:r>
    <w:sdt>
      <w:sdtPr>
        <w:rPr>
          <w:rFonts w:ascii="Times New Roman" w:hAnsi="Times New Roman" w:cs="Times New Roman"/>
          <w:sz w:val="24"/>
          <w:szCs w:val="24"/>
        </w:rPr>
        <w:id w:val="319779129"/>
        <w:docPartObj>
          <w:docPartGallery w:val="Page Numbers (Top of Page)"/>
          <w:docPartUnique/>
        </w:docPartObj>
      </w:sdtPr>
      <w:sdtEndPr>
        <w:rPr>
          <w:noProof/>
        </w:rPr>
      </w:sdtEndPr>
      <w:sdtContent>
        <w:r w:rsidRPr="00DE0C74">
          <w:rPr>
            <w:rFonts w:ascii="Times New Roman" w:hAnsi="Times New Roman" w:cs="Times New Roman"/>
            <w:sz w:val="24"/>
            <w:szCs w:val="24"/>
          </w:rPr>
          <w:fldChar w:fldCharType="begin"/>
        </w:r>
        <w:r w:rsidRPr="00DE0C74">
          <w:rPr>
            <w:rFonts w:ascii="Times New Roman" w:hAnsi="Times New Roman" w:cs="Times New Roman"/>
            <w:sz w:val="24"/>
            <w:szCs w:val="24"/>
          </w:rPr>
          <w:instrText xml:space="preserve"> PAGE   \* MERGEFORMAT </w:instrText>
        </w:r>
        <w:r w:rsidRPr="00DE0C74">
          <w:rPr>
            <w:rFonts w:ascii="Times New Roman" w:hAnsi="Times New Roman" w:cs="Times New Roman"/>
            <w:sz w:val="24"/>
            <w:szCs w:val="24"/>
          </w:rPr>
          <w:fldChar w:fldCharType="separate"/>
        </w:r>
        <w:r w:rsidR="008F7E19">
          <w:rPr>
            <w:rFonts w:ascii="Times New Roman" w:hAnsi="Times New Roman" w:cs="Times New Roman"/>
            <w:noProof/>
            <w:sz w:val="24"/>
            <w:szCs w:val="24"/>
          </w:rPr>
          <w:t>3</w:t>
        </w:r>
        <w:r w:rsidRPr="00DE0C74">
          <w:rPr>
            <w:rFonts w:ascii="Times New Roman" w:hAnsi="Times New Roman" w:cs="Times New Roman"/>
            <w:noProof/>
            <w:sz w:val="24"/>
            <w:szCs w:val="24"/>
          </w:rPr>
          <w:fldChar w:fldCharType="end"/>
        </w:r>
      </w:sdtContent>
    </w:sdt>
  </w:p>
  <w:p w:rsidR="00DE0C74" w:rsidRPr="00DE0C74" w:rsidRDefault="00DE0C7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C74" w:rsidRPr="00DE0C74" w:rsidRDefault="00DE0C74">
    <w:pPr>
      <w:pStyle w:val="Header"/>
      <w:rPr>
        <w:rFonts w:ascii="Times New Roman" w:hAnsi="Times New Roman" w:cs="Times New Roman"/>
        <w:sz w:val="24"/>
        <w:szCs w:val="24"/>
      </w:rPr>
    </w:pPr>
    <w:r w:rsidRPr="00DE0C74">
      <w:rPr>
        <w:rFonts w:ascii="Times New Roman" w:hAnsi="Times New Roman" w:cs="Times New Roman"/>
        <w:sz w:val="24"/>
        <w:szCs w:val="24"/>
      </w:rPr>
      <w:t xml:space="preserve">Running head: DEPARTING TEAM MEMBER </w:t>
    </w:r>
    <w:r w:rsidRPr="00DE0C74">
      <w:rPr>
        <w:rFonts w:ascii="Times New Roman" w:hAnsi="Times New Roman" w:cs="Times New Roman"/>
        <w:sz w:val="24"/>
        <w:szCs w:val="24"/>
      </w:rPr>
      <w:tab/>
    </w:r>
    <w:sdt>
      <w:sdtPr>
        <w:rPr>
          <w:rFonts w:ascii="Times New Roman" w:hAnsi="Times New Roman" w:cs="Times New Roman"/>
          <w:sz w:val="24"/>
          <w:szCs w:val="24"/>
        </w:rPr>
        <w:id w:val="2053806274"/>
        <w:docPartObj>
          <w:docPartGallery w:val="Page Numbers (Top of Page)"/>
          <w:docPartUnique/>
        </w:docPartObj>
      </w:sdtPr>
      <w:sdtEndPr>
        <w:rPr>
          <w:noProof/>
        </w:rPr>
      </w:sdtEndPr>
      <w:sdtContent>
        <w:r w:rsidRPr="00DE0C74">
          <w:rPr>
            <w:rFonts w:ascii="Times New Roman" w:hAnsi="Times New Roman" w:cs="Times New Roman"/>
            <w:sz w:val="24"/>
            <w:szCs w:val="24"/>
          </w:rPr>
          <w:fldChar w:fldCharType="begin"/>
        </w:r>
        <w:r w:rsidRPr="00DE0C74">
          <w:rPr>
            <w:rFonts w:ascii="Times New Roman" w:hAnsi="Times New Roman" w:cs="Times New Roman"/>
            <w:sz w:val="24"/>
            <w:szCs w:val="24"/>
          </w:rPr>
          <w:instrText xml:space="preserve"> PAGE   \* MERGEFORMAT </w:instrText>
        </w:r>
        <w:r w:rsidRPr="00DE0C74">
          <w:rPr>
            <w:rFonts w:ascii="Times New Roman" w:hAnsi="Times New Roman" w:cs="Times New Roman"/>
            <w:sz w:val="24"/>
            <w:szCs w:val="24"/>
          </w:rPr>
          <w:fldChar w:fldCharType="separate"/>
        </w:r>
        <w:r w:rsidR="008F7E19">
          <w:rPr>
            <w:rFonts w:ascii="Times New Roman" w:hAnsi="Times New Roman" w:cs="Times New Roman"/>
            <w:noProof/>
            <w:sz w:val="24"/>
            <w:szCs w:val="24"/>
          </w:rPr>
          <w:t>1</w:t>
        </w:r>
        <w:r w:rsidRPr="00DE0C74">
          <w:rPr>
            <w:rFonts w:ascii="Times New Roman" w:hAnsi="Times New Roman" w:cs="Times New Roman"/>
            <w:noProof/>
            <w:sz w:val="24"/>
            <w:szCs w:val="24"/>
          </w:rPr>
          <w:fldChar w:fldCharType="end"/>
        </w:r>
      </w:sdtContent>
    </w:sdt>
  </w:p>
  <w:p w:rsidR="00DE0C74" w:rsidRPr="00DE0C74" w:rsidRDefault="00DE0C7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BEC"/>
    <w:rsid w:val="0000120C"/>
    <w:rsid w:val="00002C32"/>
    <w:rsid w:val="00003D7F"/>
    <w:rsid w:val="000119C6"/>
    <w:rsid w:val="00011CF5"/>
    <w:rsid w:val="00045B72"/>
    <w:rsid w:val="00063BDC"/>
    <w:rsid w:val="00063E30"/>
    <w:rsid w:val="00066DD4"/>
    <w:rsid w:val="00080825"/>
    <w:rsid w:val="00081FDD"/>
    <w:rsid w:val="000855C3"/>
    <w:rsid w:val="000C1C89"/>
    <w:rsid w:val="000D5392"/>
    <w:rsid w:val="001123D3"/>
    <w:rsid w:val="001135EC"/>
    <w:rsid w:val="00124CFD"/>
    <w:rsid w:val="001454EE"/>
    <w:rsid w:val="0017298A"/>
    <w:rsid w:val="00175137"/>
    <w:rsid w:val="001856B6"/>
    <w:rsid w:val="001C07F6"/>
    <w:rsid w:val="001C1341"/>
    <w:rsid w:val="001D7C7E"/>
    <w:rsid w:val="0020647E"/>
    <w:rsid w:val="00224EDD"/>
    <w:rsid w:val="00230A53"/>
    <w:rsid w:val="00235983"/>
    <w:rsid w:val="0025032F"/>
    <w:rsid w:val="00253C2C"/>
    <w:rsid w:val="0025769D"/>
    <w:rsid w:val="0027796D"/>
    <w:rsid w:val="00291BBF"/>
    <w:rsid w:val="002A3EFF"/>
    <w:rsid w:val="002A53A3"/>
    <w:rsid w:val="002A5746"/>
    <w:rsid w:val="002C7A83"/>
    <w:rsid w:val="002D7314"/>
    <w:rsid w:val="002E7736"/>
    <w:rsid w:val="002F0775"/>
    <w:rsid w:val="00353302"/>
    <w:rsid w:val="0035586B"/>
    <w:rsid w:val="00376571"/>
    <w:rsid w:val="0038402A"/>
    <w:rsid w:val="00384A4A"/>
    <w:rsid w:val="003A7E94"/>
    <w:rsid w:val="003B0C80"/>
    <w:rsid w:val="003C3358"/>
    <w:rsid w:val="004103F2"/>
    <w:rsid w:val="00414332"/>
    <w:rsid w:val="00430F50"/>
    <w:rsid w:val="00433C16"/>
    <w:rsid w:val="00447E00"/>
    <w:rsid w:val="00466BAB"/>
    <w:rsid w:val="004777F1"/>
    <w:rsid w:val="004B26CF"/>
    <w:rsid w:val="004B3F3C"/>
    <w:rsid w:val="004B4054"/>
    <w:rsid w:val="004D12CC"/>
    <w:rsid w:val="004D193D"/>
    <w:rsid w:val="004D6301"/>
    <w:rsid w:val="004D7072"/>
    <w:rsid w:val="004E2E13"/>
    <w:rsid w:val="004E3CF6"/>
    <w:rsid w:val="004F1F99"/>
    <w:rsid w:val="004F5FDB"/>
    <w:rsid w:val="00502AAC"/>
    <w:rsid w:val="0051686E"/>
    <w:rsid w:val="00522A21"/>
    <w:rsid w:val="0052487B"/>
    <w:rsid w:val="005327F0"/>
    <w:rsid w:val="005460B9"/>
    <w:rsid w:val="005519D0"/>
    <w:rsid w:val="005536E1"/>
    <w:rsid w:val="0057226B"/>
    <w:rsid w:val="005929FD"/>
    <w:rsid w:val="005A4BF7"/>
    <w:rsid w:val="005C3132"/>
    <w:rsid w:val="005D0A9D"/>
    <w:rsid w:val="005D3C64"/>
    <w:rsid w:val="005D7429"/>
    <w:rsid w:val="005F5BCB"/>
    <w:rsid w:val="006035B4"/>
    <w:rsid w:val="00613C5D"/>
    <w:rsid w:val="00623EAE"/>
    <w:rsid w:val="00646155"/>
    <w:rsid w:val="00653301"/>
    <w:rsid w:val="00675D59"/>
    <w:rsid w:val="00685CA5"/>
    <w:rsid w:val="006A4A58"/>
    <w:rsid w:val="00710EA3"/>
    <w:rsid w:val="00755834"/>
    <w:rsid w:val="007758CB"/>
    <w:rsid w:val="00786C7E"/>
    <w:rsid w:val="00796810"/>
    <w:rsid w:val="007D5729"/>
    <w:rsid w:val="008012DB"/>
    <w:rsid w:val="00801932"/>
    <w:rsid w:val="00825901"/>
    <w:rsid w:val="0082648E"/>
    <w:rsid w:val="00826A36"/>
    <w:rsid w:val="008302E6"/>
    <w:rsid w:val="00835720"/>
    <w:rsid w:val="00837EE0"/>
    <w:rsid w:val="008473D4"/>
    <w:rsid w:val="008616E7"/>
    <w:rsid w:val="0089312B"/>
    <w:rsid w:val="008C239F"/>
    <w:rsid w:val="008C2CA7"/>
    <w:rsid w:val="008C4F97"/>
    <w:rsid w:val="008E0E64"/>
    <w:rsid w:val="008E6DA3"/>
    <w:rsid w:val="008F7E19"/>
    <w:rsid w:val="00900342"/>
    <w:rsid w:val="009313F1"/>
    <w:rsid w:val="00933DA7"/>
    <w:rsid w:val="00943344"/>
    <w:rsid w:val="009453FB"/>
    <w:rsid w:val="00947D9C"/>
    <w:rsid w:val="009609BD"/>
    <w:rsid w:val="00986F18"/>
    <w:rsid w:val="009C1A49"/>
    <w:rsid w:val="00A238E2"/>
    <w:rsid w:val="00A25680"/>
    <w:rsid w:val="00A346CD"/>
    <w:rsid w:val="00A45249"/>
    <w:rsid w:val="00A528AC"/>
    <w:rsid w:val="00A7428A"/>
    <w:rsid w:val="00A87699"/>
    <w:rsid w:val="00A95C9D"/>
    <w:rsid w:val="00AA3847"/>
    <w:rsid w:val="00AB2996"/>
    <w:rsid w:val="00AB4307"/>
    <w:rsid w:val="00AC75BD"/>
    <w:rsid w:val="00AD308D"/>
    <w:rsid w:val="00B25CDB"/>
    <w:rsid w:val="00B44EE6"/>
    <w:rsid w:val="00B80350"/>
    <w:rsid w:val="00B94303"/>
    <w:rsid w:val="00BD1098"/>
    <w:rsid w:val="00BD4D0A"/>
    <w:rsid w:val="00BE74F9"/>
    <w:rsid w:val="00BF2285"/>
    <w:rsid w:val="00BF5C84"/>
    <w:rsid w:val="00C2013F"/>
    <w:rsid w:val="00C25FB6"/>
    <w:rsid w:val="00C47803"/>
    <w:rsid w:val="00C51F2B"/>
    <w:rsid w:val="00C83303"/>
    <w:rsid w:val="00C83960"/>
    <w:rsid w:val="00CC4DD8"/>
    <w:rsid w:val="00CD5C18"/>
    <w:rsid w:val="00CD6585"/>
    <w:rsid w:val="00D35A58"/>
    <w:rsid w:val="00D55F68"/>
    <w:rsid w:val="00D74321"/>
    <w:rsid w:val="00D93ACA"/>
    <w:rsid w:val="00D974B0"/>
    <w:rsid w:val="00DB00D1"/>
    <w:rsid w:val="00DB036C"/>
    <w:rsid w:val="00DD116A"/>
    <w:rsid w:val="00DE0C74"/>
    <w:rsid w:val="00DF113B"/>
    <w:rsid w:val="00E02CC3"/>
    <w:rsid w:val="00E34522"/>
    <w:rsid w:val="00E47700"/>
    <w:rsid w:val="00E57130"/>
    <w:rsid w:val="00E61F6B"/>
    <w:rsid w:val="00E63954"/>
    <w:rsid w:val="00E84B24"/>
    <w:rsid w:val="00EA3BEC"/>
    <w:rsid w:val="00EB5F4A"/>
    <w:rsid w:val="00EF0119"/>
    <w:rsid w:val="00F1091D"/>
    <w:rsid w:val="00F1651B"/>
    <w:rsid w:val="00F20B5E"/>
    <w:rsid w:val="00F51E5D"/>
    <w:rsid w:val="00F613CF"/>
    <w:rsid w:val="00F646E7"/>
    <w:rsid w:val="00F8423D"/>
    <w:rsid w:val="00FD0E29"/>
    <w:rsid w:val="00FE2891"/>
    <w:rsid w:val="00FE3766"/>
    <w:rsid w:val="00FE6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0C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C74"/>
  </w:style>
  <w:style w:type="paragraph" w:styleId="Footer">
    <w:name w:val="footer"/>
    <w:basedOn w:val="Normal"/>
    <w:link w:val="FooterChar"/>
    <w:uiPriority w:val="99"/>
    <w:unhideWhenUsed/>
    <w:rsid w:val="00DE0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C74"/>
  </w:style>
  <w:style w:type="character" w:customStyle="1" w:styleId="Heading1Char">
    <w:name w:val="Heading 1 Char"/>
    <w:basedOn w:val="DefaultParagraphFont"/>
    <w:link w:val="Heading1"/>
    <w:uiPriority w:val="9"/>
    <w:rsid w:val="00DE0C7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E0C74"/>
  </w:style>
  <w:style w:type="paragraph" w:styleId="BalloonText">
    <w:name w:val="Balloon Text"/>
    <w:basedOn w:val="Normal"/>
    <w:link w:val="BalloonTextChar"/>
    <w:uiPriority w:val="99"/>
    <w:semiHidden/>
    <w:unhideWhenUsed/>
    <w:rsid w:val="008F7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E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0C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C74"/>
  </w:style>
  <w:style w:type="paragraph" w:styleId="Footer">
    <w:name w:val="footer"/>
    <w:basedOn w:val="Normal"/>
    <w:link w:val="FooterChar"/>
    <w:uiPriority w:val="99"/>
    <w:unhideWhenUsed/>
    <w:rsid w:val="00DE0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C74"/>
  </w:style>
  <w:style w:type="character" w:customStyle="1" w:styleId="Heading1Char">
    <w:name w:val="Heading 1 Char"/>
    <w:basedOn w:val="DefaultParagraphFont"/>
    <w:link w:val="Heading1"/>
    <w:uiPriority w:val="9"/>
    <w:rsid w:val="00DE0C7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E0C74"/>
  </w:style>
  <w:style w:type="paragraph" w:styleId="BalloonText">
    <w:name w:val="Balloon Text"/>
    <w:basedOn w:val="Normal"/>
    <w:link w:val="BalloonTextChar"/>
    <w:uiPriority w:val="99"/>
    <w:semiHidden/>
    <w:unhideWhenUsed/>
    <w:rsid w:val="008F7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E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159055">
      <w:bodyDiv w:val="1"/>
      <w:marLeft w:val="0"/>
      <w:marRight w:val="0"/>
      <w:marTop w:val="0"/>
      <w:marBottom w:val="0"/>
      <w:divBdr>
        <w:top w:val="none" w:sz="0" w:space="0" w:color="auto"/>
        <w:left w:val="none" w:sz="0" w:space="0" w:color="auto"/>
        <w:bottom w:val="none" w:sz="0" w:space="0" w:color="auto"/>
        <w:right w:val="none" w:sz="0" w:space="0" w:color="auto"/>
      </w:divBdr>
    </w:div>
    <w:div w:id="911039710">
      <w:bodyDiv w:val="1"/>
      <w:marLeft w:val="0"/>
      <w:marRight w:val="0"/>
      <w:marTop w:val="0"/>
      <w:marBottom w:val="0"/>
      <w:divBdr>
        <w:top w:val="none" w:sz="0" w:space="0" w:color="auto"/>
        <w:left w:val="none" w:sz="0" w:space="0" w:color="auto"/>
        <w:bottom w:val="none" w:sz="0" w:space="0" w:color="auto"/>
        <w:right w:val="none" w:sz="0" w:space="0" w:color="auto"/>
      </w:divBdr>
    </w:div>
    <w:div w:id="995187876">
      <w:bodyDiv w:val="1"/>
      <w:marLeft w:val="0"/>
      <w:marRight w:val="0"/>
      <w:marTop w:val="0"/>
      <w:marBottom w:val="0"/>
      <w:divBdr>
        <w:top w:val="none" w:sz="0" w:space="0" w:color="auto"/>
        <w:left w:val="none" w:sz="0" w:space="0" w:color="auto"/>
        <w:bottom w:val="none" w:sz="0" w:space="0" w:color="auto"/>
        <w:right w:val="none" w:sz="0" w:space="0" w:color="auto"/>
      </w:divBdr>
    </w:div>
    <w:div w:id="1037586528">
      <w:bodyDiv w:val="1"/>
      <w:marLeft w:val="0"/>
      <w:marRight w:val="0"/>
      <w:marTop w:val="0"/>
      <w:marBottom w:val="0"/>
      <w:divBdr>
        <w:top w:val="none" w:sz="0" w:space="0" w:color="auto"/>
        <w:left w:val="none" w:sz="0" w:space="0" w:color="auto"/>
        <w:bottom w:val="none" w:sz="0" w:space="0" w:color="auto"/>
        <w:right w:val="none" w:sz="0" w:space="0" w:color="auto"/>
      </w:divBdr>
    </w:div>
    <w:div w:id="1332561594">
      <w:bodyDiv w:val="1"/>
      <w:marLeft w:val="0"/>
      <w:marRight w:val="0"/>
      <w:marTop w:val="0"/>
      <w:marBottom w:val="0"/>
      <w:divBdr>
        <w:top w:val="none" w:sz="0" w:space="0" w:color="auto"/>
        <w:left w:val="none" w:sz="0" w:space="0" w:color="auto"/>
        <w:bottom w:val="none" w:sz="0" w:space="0" w:color="auto"/>
        <w:right w:val="none" w:sz="0" w:space="0" w:color="auto"/>
      </w:divBdr>
    </w:div>
    <w:div w:id="1727754499">
      <w:bodyDiv w:val="1"/>
      <w:marLeft w:val="0"/>
      <w:marRight w:val="0"/>
      <w:marTop w:val="0"/>
      <w:marBottom w:val="0"/>
      <w:divBdr>
        <w:top w:val="none" w:sz="0" w:space="0" w:color="auto"/>
        <w:left w:val="none" w:sz="0" w:space="0" w:color="auto"/>
        <w:bottom w:val="none" w:sz="0" w:space="0" w:color="auto"/>
        <w:right w:val="none" w:sz="0" w:space="0" w:color="auto"/>
      </w:divBdr>
    </w:div>
    <w:div w:id="183533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Ben181</b:Tag>
    <b:SourceType>DocumentFromInternetSite</b:SourceType>
    <b:Guid>{3CDD9276-C9C5-4C65-8A26-1142F68F449A}</b:Guid>
    <b:Title>United States: Assessing The Risk Of Trade Secret Theft By A Departing Employee</b:Title>
    <b:Year>2018</b:Year>
    <b:Author>
      <b:Author>
        <b:NameList>
          <b:Person>
            <b:Last>Fink</b:Last>
            <b:First>Benjamin</b:First>
            <b:Middle>I.</b:Middle>
          </b:Person>
        </b:NameList>
      </b:Author>
    </b:Author>
    <b:Month>December</b:Month>
    <b:Day>20</b:Day>
    <b:URL>http://www.mondaq.com/unitedstates/x/766000/Trade+Secrets/Assessing+The+Risk+Of+Trade+Secret+Theft+By+A+Departing+Employee</b:URL>
    <b:RefOrder>1</b:RefOrder>
  </b:Source>
  <b:Source>
    <b:Tag>Con192</b:Tag>
    <b:SourceType>DocumentFromInternetSite</b:SourceType>
    <b:Guid>{5071C9E5-EF0A-4910-87CE-A28CFC2D3E6D}</b:Guid>
    <b:Author>
      <b:Author>
        <b:Corporate>Contigiani, A. &amp; Hsu, D.H.</b:Corporate>
      </b:Author>
    </b:Author>
    <b:Title>How Trade Secrets Hurt Innovation</b:Title>
    <b:Year>2019</b:Year>
    <b:Month>January</b:Month>
    <b:Day>29</b:Day>
    <b:URL>https://hbr.org/2019/01/how-trade-secrets-hurt-innovation</b:URL>
    <b:RefOrder>2</b:RefOrder>
  </b:Source>
</b:Sources>
</file>

<file path=customXml/itemProps1.xml><?xml version="1.0" encoding="utf-8"?>
<ds:datastoreItem xmlns:ds="http://schemas.openxmlformats.org/officeDocument/2006/customXml" ds:itemID="{C088104F-4A4A-4377-893E-BCEB4A816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197</cp:revision>
  <dcterms:created xsi:type="dcterms:W3CDTF">2019-06-20T14:54:00Z</dcterms:created>
  <dcterms:modified xsi:type="dcterms:W3CDTF">2019-06-20T17:43:00Z</dcterms:modified>
</cp:coreProperties>
</file>